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57" w:tblpY="1413"/>
        <w:tblOverlap w:val="never"/>
        <w:tblW w:w="87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3"/>
        <w:gridCol w:w="1872"/>
        <w:gridCol w:w="1468"/>
        <w:gridCol w:w="2177"/>
        <w:gridCol w:w="962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766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淮北师范大学研究生期末考试缓考申请表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学期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 </w:t>
            </w:r>
            <w:r>
              <w:rPr>
                <w:rStyle w:val="4"/>
                <w:lang w:val="en-US" w:eastAsia="zh-CN" w:bidi="ar"/>
              </w:rPr>
              <w:t xml:space="preserve">    学年第      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1.全日制  2.非全日制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任课老师签字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9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事由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学生签字：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</w:t>
            </w:r>
            <w:r>
              <w:rPr>
                <w:rStyle w:val="4"/>
                <w:lang w:val="en-US" w:eastAsia="zh-CN" w:bidi="ar"/>
              </w:rPr>
              <w:t xml:space="preserve">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意见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   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签字：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   </w:t>
            </w: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公章</w:t>
            </w:r>
            <w:r>
              <w:rPr>
                <w:rStyle w:val="4"/>
                <w:lang w:val="en-US" w:eastAsia="zh-CN" w:bidi="ar"/>
              </w:rPr>
              <w:t xml:space="preserve">）      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签字：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        （公章）      </w:t>
            </w:r>
            <w:r>
              <w:rPr>
                <w:rStyle w:val="4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1.学生必须在考试前提前一周办理缓考申请手续，逾期不予补办。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2.此表一式两份，学院、研究生处各一份。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3.缓考者参加下一学年对应课程的考试。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7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64F5"/>
    <w:rsid w:val="037046DA"/>
    <w:rsid w:val="0BF40F6C"/>
    <w:rsid w:val="193446CE"/>
    <w:rsid w:val="25B405D1"/>
    <w:rsid w:val="2B107CDE"/>
    <w:rsid w:val="2BA00774"/>
    <w:rsid w:val="2C3A5A1F"/>
    <w:rsid w:val="5623337A"/>
    <w:rsid w:val="5A6D715B"/>
    <w:rsid w:val="71BC0D05"/>
    <w:rsid w:val="7489572D"/>
    <w:rsid w:val="7AA06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2018-06-29T07:37:00Z</dcterms:created>
  <dc:creator>gyb1</dc:creator>
  <cp:lastModifiedBy>竹岸疏花</cp:lastModifiedBy>
  <dcterms:modified xsi:type="dcterms:W3CDTF">2019-10-31T07:39:28Z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